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9F9" w:rsidRDefault="00D827EF" w:rsidP="00220C72">
      <w:pPr>
        <w:pStyle w:val="Heading1"/>
        <w:spacing w:before="80" w:after="80"/>
        <w:rPr>
          <w:rFonts w:asciiTheme="minorHAnsi" w:hAnsiTheme="minorHAnsi"/>
          <w:sz w:val="22"/>
          <w:szCs w:val="22"/>
          <w:u w:val="none"/>
        </w:rPr>
      </w:pPr>
      <w:r w:rsidRPr="001D19F9">
        <w:rPr>
          <w:rFonts w:asciiTheme="minorHAnsi" w:hAnsiTheme="minorHAnsi"/>
          <w:sz w:val="22"/>
          <w:szCs w:val="22"/>
          <w:u w:val="none"/>
        </w:rPr>
        <w:t xml:space="preserve">REPORT OF THE GENERAL SECRETARY </w:t>
      </w:r>
    </w:p>
    <w:p w:rsidR="001D19F9" w:rsidRDefault="00D827EF" w:rsidP="00220C72">
      <w:pPr>
        <w:pStyle w:val="Heading1"/>
        <w:spacing w:before="80" w:after="80"/>
        <w:rPr>
          <w:rFonts w:asciiTheme="minorHAnsi" w:hAnsiTheme="minorHAnsi"/>
          <w:sz w:val="22"/>
          <w:szCs w:val="22"/>
          <w:u w:val="none"/>
        </w:rPr>
      </w:pPr>
      <w:r w:rsidRPr="001D19F9">
        <w:rPr>
          <w:rFonts w:asciiTheme="minorHAnsi" w:hAnsiTheme="minorHAnsi"/>
          <w:sz w:val="22"/>
          <w:szCs w:val="22"/>
          <w:u w:val="none"/>
        </w:rPr>
        <w:t xml:space="preserve">ON THE REPRESENTATION OF THE DIOCESES IN NEW ZEALAND </w:t>
      </w:r>
    </w:p>
    <w:p w:rsidR="00D827EF" w:rsidRPr="001D19F9" w:rsidRDefault="00D827EF" w:rsidP="00220C72">
      <w:pPr>
        <w:pStyle w:val="Heading1"/>
        <w:spacing w:before="80" w:after="80"/>
        <w:rPr>
          <w:rFonts w:asciiTheme="minorHAnsi" w:hAnsiTheme="minorHAnsi"/>
          <w:sz w:val="22"/>
          <w:szCs w:val="22"/>
          <w:u w:val="none"/>
        </w:rPr>
      </w:pPr>
      <w:r w:rsidRPr="001D19F9">
        <w:rPr>
          <w:rFonts w:asciiTheme="minorHAnsi" w:hAnsiTheme="minorHAnsi"/>
          <w:sz w:val="22"/>
          <w:szCs w:val="22"/>
          <w:u w:val="none"/>
        </w:rPr>
        <w:t>AT</w:t>
      </w:r>
      <w:r w:rsidR="001D19F9">
        <w:rPr>
          <w:rFonts w:asciiTheme="minorHAnsi" w:hAnsiTheme="minorHAnsi"/>
          <w:sz w:val="22"/>
          <w:szCs w:val="22"/>
          <w:u w:val="none"/>
        </w:rPr>
        <w:t xml:space="preserve"> </w:t>
      </w:r>
      <w:r w:rsidRPr="001D19F9">
        <w:rPr>
          <w:rFonts w:asciiTheme="minorHAnsi" w:hAnsiTheme="minorHAnsi"/>
          <w:sz w:val="22"/>
          <w:szCs w:val="22"/>
          <w:u w:val="none"/>
        </w:rPr>
        <w:t>THE</w:t>
      </w:r>
      <w:r w:rsidR="001D19F9">
        <w:rPr>
          <w:rFonts w:asciiTheme="minorHAnsi" w:hAnsiTheme="minorHAnsi"/>
          <w:sz w:val="22"/>
          <w:szCs w:val="22"/>
          <w:u w:val="none"/>
        </w:rPr>
        <w:t xml:space="preserve"> </w:t>
      </w:r>
      <w:r w:rsidRPr="001D19F9">
        <w:rPr>
          <w:rFonts w:asciiTheme="minorHAnsi" w:hAnsiTheme="minorHAnsi"/>
          <w:sz w:val="22"/>
          <w:szCs w:val="22"/>
          <w:u w:val="none"/>
        </w:rPr>
        <w:t>GENERAL SYNOD / TE H</w:t>
      </w:r>
      <w:r w:rsidRPr="001D19F9">
        <w:rPr>
          <w:rFonts w:asciiTheme="minorHAnsi" w:hAnsiTheme="minorHAnsi" w:cs="Arial Mäori"/>
          <w:sz w:val="22"/>
          <w:szCs w:val="22"/>
          <w:u w:val="none"/>
        </w:rPr>
        <w:t>Ī</w:t>
      </w:r>
      <w:r w:rsidRPr="001D19F9">
        <w:rPr>
          <w:rFonts w:asciiTheme="minorHAnsi" w:hAnsiTheme="minorHAnsi"/>
          <w:sz w:val="22"/>
          <w:szCs w:val="22"/>
          <w:u w:val="none"/>
        </w:rPr>
        <w:t>NOTA WH</w:t>
      </w:r>
      <w:r w:rsidRPr="001D19F9">
        <w:rPr>
          <w:rFonts w:asciiTheme="minorHAnsi" w:hAnsiTheme="minorHAnsi" w:cs="Arial Mäori"/>
          <w:sz w:val="22"/>
          <w:szCs w:val="22"/>
          <w:u w:val="none"/>
        </w:rPr>
        <w:t>Ā</w:t>
      </w:r>
      <w:r w:rsidRPr="001D19F9">
        <w:rPr>
          <w:rFonts w:asciiTheme="minorHAnsi" w:hAnsiTheme="minorHAnsi"/>
          <w:sz w:val="22"/>
          <w:szCs w:val="22"/>
          <w:u w:val="none"/>
        </w:rPr>
        <w:t>NUI, 201</w:t>
      </w:r>
      <w:r w:rsidR="00B064A7" w:rsidRPr="001D19F9">
        <w:rPr>
          <w:rFonts w:asciiTheme="minorHAnsi" w:hAnsiTheme="minorHAnsi"/>
          <w:sz w:val="22"/>
          <w:szCs w:val="22"/>
          <w:u w:val="none"/>
        </w:rPr>
        <w:t>6</w:t>
      </w:r>
    </w:p>
    <w:p w:rsidR="00D827EF" w:rsidRPr="001D19F9" w:rsidRDefault="00D827EF">
      <w:pPr>
        <w:pStyle w:val="BodyText"/>
        <w:rPr>
          <w:rFonts w:asciiTheme="minorHAnsi" w:hAnsiTheme="minorHAnsi"/>
          <w:szCs w:val="22"/>
        </w:rPr>
      </w:pPr>
    </w:p>
    <w:p w:rsidR="00220C72" w:rsidRPr="001D19F9" w:rsidRDefault="00220C72">
      <w:pPr>
        <w:pStyle w:val="BodyText"/>
        <w:rPr>
          <w:rFonts w:asciiTheme="minorHAnsi" w:hAnsiTheme="minorHAnsi"/>
          <w:szCs w:val="22"/>
        </w:rPr>
      </w:pPr>
    </w:p>
    <w:p w:rsidR="00220C72" w:rsidRPr="001D19F9" w:rsidRDefault="00220C72">
      <w:pPr>
        <w:pStyle w:val="BodyText"/>
        <w:rPr>
          <w:rFonts w:asciiTheme="minorHAnsi" w:hAnsiTheme="minorHAnsi"/>
          <w:szCs w:val="22"/>
        </w:rPr>
      </w:pPr>
    </w:p>
    <w:p w:rsidR="00D827EF" w:rsidRPr="001D19F9" w:rsidRDefault="00D827EF">
      <w:pPr>
        <w:pStyle w:val="BodyText"/>
        <w:spacing w:before="100" w:after="100"/>
        <w:jc w:val="both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 xml:space="preserve">Title B, Canon I, Clause 1.1.4 requires the General Secretary to submit a report to each ordinary session of the General Synod / </w:t>
      </w:r>
      <w:proofErr w:type="spellStart"/>
      <w:proofErr w:type="gramStart"/>
      <w:r w:rsidRPr="001D19F9">
        <w:rPr>
          <w:rFonts w:asciiTheme="minorHAnsi" w:hAnsiTheme="minorHAnsi"/>
          <w:szCs w:val="22"/>
        </w:rPr>
        <w:t>te</w:t>
      </w:r>
      <w:proofErr w:type="spellEnd"/>
      <w:proofErr w:type="gramEnd"/>
      <w:r w:rsidRPr="001D19F9">
        <w:rPr>
          <w:rFonts w:asciiTheme="minorHAnsi" w:hAnsiTheme="minorHAnsi"/>
          <w:szCs w:val="22"/>
        </w:rPr>
        <w:t xml:space="preserve"> </w:t>
      </w:r>
      <w:proofErr w:type="spellStart"/>
      <w:r w:rsidRPr="001D19F9">
        <w:rPr>
          <w:rFonts w:asciiTheme="minorHAnsi" w:hAnsiTheme="minorHAnsi"/>
          <w:szCs w:val="22"/>
        </w:rPr>
        <w:t>H</w:t>
      </w:r>
      <w:r w:rsidRPr="001D19F9">
        <w:rPr>
          <w:rFonts w:asciiTheme="minorHAnsi" w:hAnsiTheme="minorHAnsi" w:cs="Arial Mäori"/>
          <w:szCs w:val="22"/>
        </w:rPr>
        <w:t>ī</w:t>
      </w:r>
      <w:r w:rsidRPr="001D19F9">
        <w:rPr>
          <w:rFonts w:asciiTheme="minorHAnsi" w:hAnsiTheme="minorHAnsi"/>
          <w:szCs w:val="22"/>
        </w:rPr>
        <w:t>nota</w:t>
      </w:r>
      <w:proofErr w:type="spellEnd"/>
      <w:r w:rsidRPr="001D19F9">
        <w:rPr>
          <w:rFonts w:asciiTheme="minorHAnsi" w:hAnsiTheme="minorHAnsi"/>
          <w:szCs w:val="22"/>
        </w:rPr>
        <w:t xml:space="preserve"> </w:t>
      </w:r>
      <w:proofErr w:type="spellStart"/>
      <w:r w:rsidRPr="001D19F9">
        <w:rPr>
          <w:rFonts w:asciiTheme="minorHAnsi" w:hAnsiTheme="minorHAnsi"/>
          <w:szCs w:val="22"/>
        </w:rPr>
        <w:t>Wh</w:t>
      </w:r>
      <w:r w:rsidRPr="001D19F9">
        <w:rPr>
          <w:rFonts w:asciiTheme="minorHAnsi" w:hAnsiTheme="minorHAnsi" w:cs="Arial Mäori"/>
          <w:szCs w:val="22"/>
        </w:rPr>
        <w:t>ā</w:t>
      </w:r>
      <w:r w:rsidRPr="001D19F9">
        <w:rPr>
          <w:rFonts w:asciiTheme="minorHAnsi" w:hAnsiTheme="minorHAnsi"/>
          <w:szCs w:val="22"/>
        </w:rPr>
        <w:t>nui</w:t>
      </w:r>
      <w:proofErr w:type="spellEnd"/>
      <w:r w:rsidRPr="001D19F9">
        <w:rPr>
          <w:rFonts w:asciiTheme="minorHAnsi" w:hAnsiTheme="minorHAnsi"/>
          <w:szCs w:val="22"/>
        </w:rPr>
        <w:t xml:space="preserve"> on any consequential changes to the Schedule which was agreed to at the 2002 session.</w:t>
      </w:r>
    </w:p>
    <w:p w:rsidR="00D827EF" w:rsidRPr="001D19F9" w:rsidRDefault="00D827EF">
      <w:pPr>
        <w:pStyle w:val="BodyText"/>
        <w:spacing w:before="100" w:after="100"/>
        <w:jc w:val="both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>It can be reported that there has been no change to the Schedule, which reads as follows:</w:t>
      </w:r>
    </w:p>
    <w:p w:rsidR="00D827EF" w:rsidRPr="001D19F9" w:rsidRDefault="00D827EF">
      <w:pPr>
        <w:pStyle w:val="BodyText"/>
        <w:spacing w:before="100" w:after="100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>1.</w:t>
      </w:r>
      <w:r w:rsidRPr="001D19F9">
        <w:rPr>
          <w:rFonts w:asciiTheme="minorHAnsi" w:hAnsiTheme="minorHAnsi"/>
          <w:szCs w:val="22"/>
        </w:rPr>
        <w:tab/>
        <w:t>Smaller Dioceses entitled to elect two clerical and three lay representatives:</w:t>
      </w:r>
    </w:p>
    <w:p w:rsidR="00D827EF" w:rsidRPr="001D19F9" w:rsidRDefault="00D827EF">
      <w:pPr>
        <w:pStyle w:val="BodyText"/>
        <w:numPr>
          <w:ilvl w:val="0"/>
          <w:numId w:val="1"/>
        </w:numPr>
        <w:tabs>
          <w:tab w:val="left" w:pos="1080"/>
        </w:tabs>
        <w:spacing w:before="100" w:after="100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>Dunedin</w:t>
      </w:r>
    </w:p>
    <w:p w:rsidR="00D827EF" w:rsidRPr="001D19F9" w:rsidRDefault="00D827EF">
      <w:pPr>
        <w:pStyle w:val="BodyText"/>
        <w:numPr>
          <w:ilvl w:val="0"/>
          <w:numId w:val="1"/>
        </w:numPr>
        <w:tabs>
          <w:tab w:val="left" w:pos="1080"/>
        </w:tabs>
        <w:spacing w:before="100" w:after="100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>Nelson</w:t>
      </w:r>
    </w:p>
    <w:p w:rsidR="00D827EF" w:rsidRPr="001D19F9" w:rsidRDefault="00D827EF">
      <w:pPr>
        <w:pStyle w:val="BodyText"/>
        <w:numPr>
          <w:ilvl w:val="0"/>
          <w:numId w:val="1"/>
        </w:numPr>
        <w:tabs>
          <w:tab w:val="left" w:pos="1080"/>
        </w:tabs>
        <w:spacing w:before="100" w:after="100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>Waiapu</w:t>
      </w:r>
    </w:p>
    <w:p w:rsidR="00D827EF" w:rsidRPr="001D19F9" w:rsidRDefault="00D827EF">
      <w:pPr>
        <w:pStyle w:val="BodyText"/>
        <w:numPr>
          <w:ilvl w:val="0"/>
          <w:numId w:val="1"/>
        </w:numPr>
        <w:tabs>
          <w:tab w:val="left" w:pos="1080"/>
        </w:tabs>
        <w:spacing w:before="100" w:after="100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>Waikato</w:t>
      </w:r>
    </w:p>
    <w:p w:rsidR="00D827EF" w:rsidRPr="001D19F9" w:rsidRDefault="00D827EF">
      <w:pPr>
        <w:pStyle w:val="BodyText"/>
        <w:numPr>
          <w:ilvl w:val="0"/>
          <w:numId w:val="2"/>
        </w:numPr>
        <w:tabs>
          <w:tab w:val="left" w:pos="720"/>
        </w:tabs>
        <w:spacing w:before="100" w:after="100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>Larger Dioceses entitled to elect three clerical and four lay representatives:</w:t>
      </w:r>
    </w:p>
    <w:p w:rsidR="00D827EF" w:rsidRPr="001D19F9" w:rsidRDefault="00D827EF">
      <w:pPr>
        <w:pStyle w:val="BodyText"/>
        <w:numPr>
          <w:ilvl w:val="0"/>
          <w:numId w:val="1"/>
        </w:numPr>
        <w:tabs>
          <w:tab w:val="left" w:pos="1080"/>
        </w:tabs>
        <w:spacing w:before="100" w:after="100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>Auckland</w:t>
      </w:r>
    </w:p>
    <w:p w:rsidR="00D827EF" w:rsidRPr="001D19F9" w:rsidRDefault="00D827EF">
      <w:pPr>
        <w:pStyle w:val="BodyText"/>
        <w:numPr>
          <w:ilvl w:val="0"/>
          <w:numId w:val="1"/>
        </w:numPr>
        <w:tabs>
          <w:tab w:val="left" w:pos="1080"/>
        </w:tabs>
        <w:spacing w:before="100" w:after="100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>Christchurch</w:t>
      </w:r>
    </w:p>
    <w:p w:rsidR="00D827EF" w:rsidRPr="001D19F9" w:rsidRDefault="00D827EF">
      <w:pPr>
        <w:pStyle w:val="BodyText"/>
        <w:numPr>
          <w:ilvl w:val="0"/>
          <w:numId w:val="1"/>
        </w:numPr>
        <w:tabs>
          <w:tab w:val="left" w:pos="1080"/>
        </w:tabs>
        <w:spacing w:before="100" w:after="100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>Wellington</w:t>
      </w:r>
    </w:p>
    <w:p w:rsidR="00D827EF" w:rsidRPr="001D19F9" w:rsidRDefault="00D827EF">
      <w:pPr>
        <w:pStyle w:val="BodyText"/>
        <w:spacing w:before="100" w:after="100"/>
        <w:rPr>
          <w:rFonts w:asciiTheme="minorHAnsi" w:hAnsiTheme="minorHAnsi"/>
          <w:szCs w:val="22"/>
        </w:rPr>
      </w:pPr>
    </w:p>
    <w:p w:rsidR="00D827EF" w:rsidRPr="001D19F9" w:rsidRDefault="00D827EF">
      <w:pPr>
        <w:pStyle w:val="BodyText"/>
        <w:spacing w:before="100" w:after="100"/>
        <w:rPr>
          <w:rFonts w:asciiTheme="minorHAnsi" w:hAnsiTheme="minorHAnsi"/>
          <w:szCs w:val="22"/>
        </w:rPr>
      </w:pPr>
    </w:p>
    <w:p w:rsidR="00220C72" w:rsidRPr="001D19F9" w:rsidRDefault="00220C72">
      <w:pPr>
        <w:pStyle w:val="BodyText"/>
        <w:spacing w:before="100" w:after="100"/>
        <w:rPr>
          <w:rFonts w:asciiTheme="minorHAnsi" w:hAnsiTheme="minorHAnsi"/>
          <w:szCs w:val="22"/>
        </w:rPr>
      </w:pPr>
    </w:p>
    <w:p w:rsidR="00D827EF" w:rsidRPr="001D19F9" w:rsidRDefault="00D827EF">
      <w:pPr>
        <w:pStyle w:val="BodyText"/>
        <w:spacing w:before="100" w:after="100"/>
        <w:rPr>
          <w:rFonts w:asciiTheme="minorHAnsi" w:hAnsiTheme="minorHAnsi"/>
          <w:szCs w:val="22"/>
        </w:rPr>
      </w:pPr>
    </w:p>
    <w:p w:rsidR="00D827EF" w:rsidRPr="001D19F9" w:rsidRDefault="00D827EF">
      <w:pPr>
        <w:pStyle w:val="BodyText"/>
        <w:rPr>
          <w:rFonts w:asciiTheme="minorHAnsi" w:hAnsiTheme="minorHAnsi"/>
          <w:szCs w:val="22"/>
        </w:rPr>
      </w:pPr>
    </w:p>
    <w:p w:rsidR="00D827EF" w:rsidRPr="001D19F9" w:rsidRDefault="00D827EF">
      <w:pPr>
        <w:pStyle w:val="BodyText"/>
        <w:rPr>
          <w:rFonts w:asciiTheme="minorHAnsi" w:hAnsiTheme="minorHAnsi"/>
          <w:b/>
          <w:i/>
          <w:szCs w:val="22"/>
        </w:rPr>
      </w:pPr>
      <w:r w:rsidRPr="001D19F9">
        <w:rPr>
          <w:rFonts w:asciiTheme="minorHAnsi" w:hAnsiTheme="minorHAnsi"/>
          <w:b/>
          <w:i/>
          <w:szCs w:val="22"/>
        </w:rPr>
        <w:t>Michael Hughes</w:t>
      </w:r>
    </w:p>
    <w:p w:rsidR="00D827EF" w:rsidRPr="001D19F9" w:rsidRDefault="00D827EF">
      <w:pPr>
        <w:pStyle w:val="BodyText"/>
        <w:rPr>
          <w:rFonts w:asciiTheme="minorHAnsi" w:hAnsiTheme="minorHAnsi"/>
          <w:b/>
          <w:szCs w:val="22"/>
        </w:rPr>
      </w:pPr>
      <w:r w:rsidRPr="001D19F9">
        <w:rPr>
          <w:rFonts w:asciiTheme="minorHAnsi" w:hAnsiTheme="minorHAnsi"/>
          <w:b/>
          <w:szCs w:val="22"/>
        </w:rPr>
        <w:t>General Secretary</w:t>
      </w:r>
    </w:p>
    <w:p w:rsidR="00BC2B9E" w:rsidRPr="001D19F9" w:rsidRDefault="00BC2B9E">
      <w:pPr>
        <w:pStyle w:val="BodyText"/>
        <w:rPr>
          <w:rFonts w:asciiTheme="minorHAnsi" w:hAnsiTheme="minorHAnsi"/>
          <w:b/>
          <w:szCs w:val="22"/>
        </w:rPr>
      </w:pPr>
    </w:p>
    <w:p w:rsidR="00D827EF" w:rsidRPr="001D19F9" w:rsidRDefault="00B444F8">
      <w:pPr>
        <w:pStyle w:val="BodyText"/>
        <w:rPr>
          <w:rFonts w:asciiTheme="minorHAnsi" w:hAnsiTheme="minorHAnsi"/>
          <w:szCs w:val="22"/>
        </w:rPr>
      </w:pPr>
      <w:r w:rsidRPr="001D19F9">
        <w:rPr>
          <w:rFonts w:asciiTheme="minorHAnsi" w:hAnsiTheme="minorHAnsi"/>
          <w:szCs w:val="22"/>
        </w:rPr>
        <w:t xml:space="preserve">February </w:t>
      </w:r>
      <w:r w:rsidR="00D827EF" w:rsidRPr="001D19F9">
        <w:rPr>
          <w:rFonts w:asciiTheme="minorHAnsi" w:hAnsiTheme="minorHAnsi"/>
          <w:szCs w:val="22"/>
        </w:rPr>
        <w:t>201</w:t>
      </w:r>
      <w:r w:rsidR="00B064A7" w:rsidRPr="001D19F9">
        <w:rPr>
          <w:rFonts w:asciiTheme="minorHAnsi" w:hAnsiTheme="minorHAnsi"/>
          <w:szCs w:val="22"/>
        </w:rPr>
        <w:t>6</w:t>
      </w:r>
    </w:p>
    <w:p w:rsidR="00D827EF" w:rsidRDefault="00D827EF">
      <w:pPr>
        <w:pStyle w:val="Title"/>
      </w:pPr>
    </w:p>
    <w:sectPr w:rsidR="00D827EF" w:rsidSect="00220C72">
      <w:footerReference w:type="default" r:id="rId10"/>
      <w:pgSz w:w="11907" w:h="16840"/>
      <w:pgMar w:top="1440" w:right="1440" w:bottom="1440" w:left="1440" w:header="0" w:footer="567" w:gutter="80"/>
      <w:pgNumType w:start="76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E1C" w:rsidRDefault="00A87E1C">
      <w:pPr>
        <w:spacing w:after="0"/>
      </w:pPr>
      <w:r>
        <w:separator/>
      </w:r>
    </w:p>
  </w:endnote>
  <w:endnote w:type="continuationSeparator" w:id="0">
    <w:p w:rsidR="00A87E1C" w:rsidRDefault="00A87E1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äori">
    <w:altName w:val="Arial"/>
    <w:charset w:val="00"/>
    <w:family w:val="swiss"/>
    <w:pitch w:val="variable"/>
    <w:sig w:usb0="0000000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0C72" w:rsidRPr="00220C72" w:rsidRDefault="00220C72">
    <w:pPr>
      <w:pStyle w:val="Footer"/>
      <w:jc w:val="center"/>
      <w:rPr>
        <w:rFonts w:ascii="Verdana" w:hAnsi="Verdana"/>
        <w:sz w:val="22"/>
      </w:rPr>
    </w:pPr>
    <w:r w:rsidRPr="00220C72">
      <w:rPr>
        <w:rFonts w:ascii="Verdana" w:hAnsi="Verdana"/>
        <w:sz w:val="22"/>
      </w:rPr>
      <w:t>R-</w:t>
    </w:r>
    <w:r w:rsidR="00BF1269">
      <w:rPr>
        <w:rFonts w:ascii="Verdana" w:hAnsi="Verdana"/>
        <w:sz w:val="22"/>
      </w:rPr>
      <w:t>77</w:t>
    </w:r>
  </w:p>
  <w:p w:rsidR="00D827EF" w:rsidRPr="00220C72" w:rsidRDefault="00D827EF" w:rsidP="00220C7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E1C" w:rsidRDefault="00A87E1C">
      <w:pPr>
        <w:spacing w:after="0"/>
      </w:pPr>
      <w:r>
        <w:separator/>
      </w:r>
    </w:p>
  </w:footnote>
  <w:footnote w:type="continuationSeparator" w:id="0">
    <w:p w:rsidR="00A87E1C" w:rsidRDefault="00A87E1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C26C3908"/>
    <w:lvl w:ilvl="0">
      <w:numFmt w:val="bullet"/>
      <w:lvlText w:val="*"/>
      <w:lvlJc w:val="left"/>
    </w:lvl>
  </w:abstractNum>
  <w:abstractNum w:abstractNumId="1">
    <w:nsid w:val="46C410B1"/>
    <w:multiLevelType w:val="singleLevel"/>
    <w:tmpl w:val="41469DF2"/>
    <w:lvl w:ilvl="0">
      <w:start w:val="2"/>
      <w:numFmt w:val="decimal"/>
      <w:lvlText w:val="%1."/>
      <w:legacy w:legacy="1" w:legacySpace="120" w:legacyIndent="720"/>
      <w:lvlJc w:val="left"/>
      <w:pPr>
        <w:ind w:left="720" w:hanging="720"/>
      </w:pPr>
    </w:lvl>
  </w:abstractNum>
  <w:num w:numId="1">
    <w:abstractNumId w:val="0"/>
    <w:lvlOverride w:ilvl="0">
      <w:lvl w:ilvl="0">
        <w:start w:val="1"/>
        <w:numFmt w:val="bullet"/>
        <w:lvlText w:val=""/>
        <w:legacy w:legacy="1" w:legacySpace="120" w:legacyIndent="360"/>
        <w:lvlJc w:val="left"/>
        <w:pPr>
          <w:ind w:left="1080" w:hanging="360"/>
        </w:pPr>
        <w:rPr>
          <w:rFonts w:ascii="Wingdings" w:hAnsi="Wingdings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1A4"/>
    <w:rsid w:val="001D19F9"/>
    <w:rsid w:val="00220C72"/>
    <w:rsid w:val="00303A70"/>
    <w:rsid w:val="00671046"/>
    <w:rsid w:val="008B2705"/>
    <w:rsid w:val="00A1393A"/>
    <w:rsid w:val="00A87E1C"/>
    <w:rsid w:val="00B064A7"/>
    <w:rsid w:val="00B444F8"/>
    <w:rsid w:val="00BC2B9E"/>
    <w:rsid w:val="00BF1269"/>
    <w:rsid w:val="00BF5B4B"/>
    <w:rsid w:val="00D33BBB"/>
    <w:rsid w:val="00D827EF"/>
    <w:rsid w:val="00E151A4"/>
    <w:rsid w:val="00F8222E"/>
    <w:rsid w:val="00F8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2003EE"/>
  <w15:docId w15:val="{32EF6C7F-8105-4843-95BD-8B954DC44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spacing w:after="120"/>
      <w:jc w:val="both"/>
      <w:textAlignment w:val="baseline"/>
    </w:pPr>
    <w:rPr>
      <w:rFonts w:ascii="Arial Mäori" w:hAnsi="Arial Mäori"/>
      <w:lang w:val="en-AU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jc w:val="center"/>
      <w:outlineLvl w:val="0"/>
    </w:pPr>
    <w:rPr>
      <w:b/>
      <w:kern w:val="28"/>
      <w:sz w:val="24"/>
      <w:u w:val="single"/>
    </w:rPr>
  </w:style>
  <w:style w:type="paragraph" w:styleId="Heading2">
    <w:name w:val="heading 2"/>
    <w:basedOn w:val="Normal"/>
    <w:next w:val="Normal"/>
    <w:qFormat/>
    <w:pPr>
      <w:keepNext/>
      <w:spacing w:before="120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Times New Roman" w:hAnsi="Times New Roman"/>
      <w:b/>
      <w:sz w:val="24"/>
    </w:rPr>
  </w:style>
  <w:style w:type="paragraph" w:styleId="Heading4">
    <w:name w:val="heading 4"/>
    <w:basedOn w:val="Normal"/>
    <w:next w:val="Normal"/>
    <w:qFormat/>
    <w:pPr>
      <w:keepNext/>
      <w:spacing w:after="0"/>
      <w:jc w:val="left"/>
      <w:outlineLvl w:val="3"/>
    </w:pPr>
    <w:rPr>
      <w:rFonts w:ascii="Times New Roman" w:hAnsi="Times New Roman"/>
      <w:i/>
      <w:sz w:val="22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spacing w:before="100" w:after="100"/>
      <w:ind w:left="360" w:hanging="360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spacing w:after="0"/>
      <w:jc w:val="left"/>
      <w:outlineLvl w:val="5"/>
    </w:pPr>
    <w:rPr>
      <w:rFonts w:ascii="Times New Roman" w:hAnsi="Times New Roman"/>
      <w:sz w:val="28"/>
      <w:lang w:val="en-GB"/>
    </w:rPr>
  </w:style>
  <w:style w:type="paragraph" w:styleId="Heading7">
    <w:name w:val="heading 7"/>
    <w:basedOn w:val="Normal"/>
    <w:next w:val="Normal"/>
    <w:qFormat/>
    <w:pPr>
      <w:keepNext/>
      <w:spacing w:after="0"/>
      <w:jc w:val="left"/>
      <w:outlineLvl w:val="6"/>
    </w:pPr>
    <w:rPr>
      <w:rFonts w:ascii="Times New Roman" w:hAnsi="Times New Roman"/>
      <w:sz w:val="28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glican">
    <w:name w:val="anglican"/>
    <w:basedOn w:val="Normal"/>
    <w:pPr>
      <w:pBdr>
        <w:top w:val="double" w:sz="12" w:space="1" w:color="auto"/>
        <w:left w:val="double" w:sz="12" w:space="1" w:color="auto"/>
        <w:bottom w:val="double" w:sz="12" w:space="1" w:color="auto"/>
        <w:right w:val="double" w:sz="12" w:space="1" w:color="auto"/>
      </w:pBdr>
      <w:shd w:val="pct10" w:color="auto" w:fill="auto"/>
      <w:jc w:val="center"/>
    </w:pPr>
    <w:rPr>
      <w:b/>
      <w:sz w:val="40"/>
    </w:rPr>
  </w:style>
  <w:style w:type="paragraph" w:customStyle="1" w:styleId="not">
    <w:name w:val="not"/>
    <w:basedOn w:val="Normal"/>
    <w:rPr>
      <w:i/>
      <w:sz w:val="24"/>
    </w:rPr>
  </w:style>
  <w:style w:type="paragraph" w:customStyle="1" w:styleId="titlemeet">
    <w:name w:val="titlemeet"/>
    <w:basedOn w:val="Normal"/>
    <w:pPr>
      <w:jc w:val="center"/>
    </w:pPr>
    <w:rPr>
      <w:b/>
      <w:i/>
      <w:sz w:val="36"/>
    </w:rPr>
  </w:style>
  <w:style w:type="paragraph" w:customStyle="1" w:styleId="minute">
    <w:name w:val="minute"/>
    <w:basedOn w:val="Normal"/>
    <w:rPr>
      <w:b/>
      <w:sz w:val="24"/>
    </w:rPr>
  </w:style>
  <w:style w:type="paragraph" w:customStyle="1" w:styleId="chair">
    <w:name w:val="chair"/>
    <w:basedOn w:val="Normal"/>
    <w:pPr>
      <w:spacing w:before="120" w:line="360" w:lineRule="auto"/>
    </w:pPr>
    <w:rPr>
      <w:b/>
      <w:i/>
      <w:sz w:val="28"/>
    </w:rPr>
  </w:style>
  <w:style w:type="paragraph" w:customStyle="1" w:styleId="agenda">
    <w:name w:val="agenda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jc w:val="center"/>
    </w:pPr>
    <w:rPr>
      <w:b/>
      <w:i/>
      <w:sz w:val="52"/>
    </w:rPr>
  </w:style>
  <w:style w:type="paragraph" w:customStyle="1" w:styleId="meetpara">
    <w:name w:val="meetpara"/>
    <w:basedOn w:val="Normal"/>
    <w:pPr>
      <w:ind w:left="737"/>
    </w:pPr>
    <w:rPr>
      <w:sz w:val="22"/>
    </w:rPr>
  </w:style>
  <w:style w:type="paragraph" w:customStyle="1" w:styleId="para">
    <w:name w:val="para"/>
    <w:basedOn w:val="Normal"/>
    <w:pPr>
      <w:ind w:left="737"/>
    </w:pPr>
    <w:rPr>
      <w:sz w:val="22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Title">
    <w:name w:val="Title"/>
    <w:basedOn w:val="Normal"/>
    <w:qFormat/>
    <w:pPr>
      <w:jc w:val="center"/>
    </w:pPr>
    <w:rPr>
      <w:b/>
      <w:sz w:val="24"/>
      <w:u w:val="single"/>
    </w:rPr>
  </w:style>
  <w:style w:type="paragraph" w:styleId="BodyText">
    <w:name w:val="Body Text"/>
    <w:basedOn w:val="Normal"/>
    <w:semiHidden/>
    <w:pPr>
      <w:spacing w:after="0"/>
      <w:jc w:val="left"/>
    </w:pPr>
    <w:rPr>
      <w:rFonts w:ascii="Tahoma" w:hAnsi="Tahoma"/>
      <w:sz w:val="22"/>
    </w:rPr>
  </w:style>
  <w:style w:type="paragraph" w:styleId="BodyText2">
    <w:name w:val="Body Text 2"/>
    <w:basedOn w:val="Normal"/>
    <w:semiHidden/>
    <w:pPr>
      <w:spacing w:before="100" w:after="100"/>
      <w:ind w:left="360"/>
    </w:pPr>
  </w:style>
  <w:style w:type="paragraph" w:styleId="BodyTextIndent2">
    <w:name w:val="Body Text Indent 2"/>
    <w:basedOn w:val="Normal"/>
    <w:semiHidden/>
    <w:pPr>
      <w:spacing w:after="0"/>
      <w:ind w:left="3828"/>
      <w:jc w:val="left"/>
    </w:pPr>
    <w:rPr>
      <w:rFonts w:ascii="Times New Roman" w:hAnsi="Times New Roman"/>
      <w:sz w:val="22"/>
      <w:lang w:val="en-GB"/>
    </w:rPr>
  </w:style>
  <w:style w:type="paragraph" w:styleId="BodyTextIndent3">
    <w:name w:val="Body Text Indent 3"/>
    <w:basedOn w:val="Normal"/>
    <w:semiHidden/>
    <w:pPr>
      <w:spacing w:after="0"/>
      <w:ind w:left="720"/>
    </w:pPr>
    <w:rPr>
      <w:rFonts w:ascii="Times New Roman" w:hAnsi="Times New Roman"/>
      <w:i/>
      <w:sz w:val="22"/>
      <w:lang w:val="en-GB"/>
    </w:rPr>
  </w:style>
  <w:style w:type="paragraph" w:styleId="Subtitle">
    <w:name w:val="Subtitle"/>
    <w:basedOn w:val="Normal"/>
    <w:qFormat/>
    <w:pPr>
      <w:spacing w:after="0"/>
    </w:pPr>
    <w:rPr>
      <w:rFonts w:ascii="Times New Roman" w:hAnsi="Times New Roman"/>
      <w:b/>
      <w:sz w:val="24"/>
    </w:r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220C72"/>
    <w:rPr>
      <w:rFonts w:ascii="Arial Mäori" w:hAnsi="Arial Mäori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104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046"/>
    <w:rPr>
      <w:rFonts w:ascii="Segoe UI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82B2E769FEE048822DFECB276F6206" ma:contentTypeVersion="34" ma:contentTypeDescription="Create a new document." ma:contentTypeScope="" ma:versionID="4856674e519ac3f4fd63c9cb2df4ec1d">
  <xsd:schema xmlns:xsd="http://www.w3.org/2001/XMLSchema" xmlns:xs="http://www.w3.org/2001/XMLSchema" xmlns:p="http://schemas.microsoft.com/office/2006/metadata/properties" xmlns:ns2="4fb0e633-e10e-4f72-bd97-71b29ba6a154" targetNamespace="http://schemas.microsoft.com/office/2006/metadata/properties" ma:root="true" ma:fieldsID="d0e1d21d82d4b04199ca924bd2ed3920" ns2:_="">
    <xsd:import namespace="4fb0e633-e10e-4f72-bd97-71b29ba6a154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b0e633-e10e-4f72-bd97-71b29ba6a154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36657b42-b862-4fca-8933-abb73304326a}" ma:internalName="TaxCatchAll" ma:showField="CatchAllData" ma:web="4fb0e633-e10e-4f72-bd97-71b29ba6a1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b0e633-e10e-4f72-bd97-71b29ba6a154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77F271-D2F5-449B-8824-60802C8DF0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b0e633-e10e-4f72-bd97-71b29ba6a1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F68F1F-F320-4746-BB72-248762CB5571}">
  <ds:schemaRefs>
    <ds:schemaRef ds:uri="http://schemas.microsoft.com/office/2006/metadata/properties"/>
    <ds:schemaRef ds:uri="http://schemas.microsoft.com/office/infopath/2007/PartnerControls"/>
    <ds:schemaRef ds:uri="4fb0e633-e10e-4f72-bd97-71b29ba6a154"/>
  </ds:schemaRefs>
</ds:datastoreItem>
</file>

<file path=customXml/itemProps3.xml><?xml version="1.0" encoding="utf-8"?>
<ds:datastoreItem xmlns:ds="http://schemas.openxmlformats.org/officeDocument/2006/customXml" ds:itemID="{04255585-86B8-40DD-9AF7-D9921C1FC0D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THE REPORT OF THE STANDING COMMITTEE OF THE </vt:lpstr>
      </vt:variant>
      <vt:variant>
        <vt:i4>0</vt:i4>
      </vt:variant>
    </vt:vector>
  </HeadingPairs>
  <TitlesOfParts>
    <vt:vector size="1" baseType="lpstr">
      <vt:lpstr>2016 Dioceses Report</vt:lpstr>
    </vt:vector>
  </TitlesOfParts>
  <Company>Anglican Church</Company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 Dioceses Report</dc:title>
  <dc:subject>report ot General Synod</dc:subject>
  <dc:creator>General Synod Office</dc:creator>
  <cp:lastModifiedBy>Marissa Alix</cp:lastModifiedBy>
  <cp:revision>2</cp:revision>
  <cp:lastPrinted>2015-12-23T00:44:00Z</cp:lastPrinted>
  <dcterms:created xsi:type="dcterms:W3CDTF">2016-03-20T21:56:00Z</dcterms:created>
  <dcterms:modified xsi:type="dcterms:W3CDTF">2016-03-20T21:56:00Z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0x010100AA82B2E769FEE048822DFECB276F6206</vt:lpwstr>
  </property>
  <property fmtid="{D5CDD505-2E9C-101B-9397-08002B2CF9AE}" pid="3" name="IsMyDocuments">
    <vt:bool>true</vt:bool>
  </property>
</Properties>
</file>